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95B23" w14:textId="77777777" w:rsidR="000B0365" w:rsidRPr="00916C0B" w:rsidRDefault="000246D7" w:rsidP="000246D7">
      <w:pPr>
        <w:ind w:left="720" w:hanging="720"/>
        <w:rPr>
          <w:color w:val="000000" w:themeColor="text1"/>
        </w:rPr>
      </w:pPr>
      <w:r w:rsidRPr="00916C0B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666F941" wp14:editId="5774EF9B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533400" cy="4572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C0B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7CD123E" wp14:editId="614179D6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7480300" cy="847725"/>
            <wp:effectExtent l="0" t="0" r="6350" b="9525"/>
            <wp:wrapNone/>
            <wp:docPr id="3" name="Picture 3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31"/>
                    <a:stretch/>
                  </pic:blipFill>
                  <pic:spPr bwMode="auto">
                    <a:xfrm>
                      <a:off x="0" y="0"/>
                      <a:ext cx="7480935" cy="84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65" w:rsidRPr="00916C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87BCD" wp14:editId="4F824056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247650</wp:posOffset>
                </wp:positionV>
                <wp:extent cx="5915025" cy="428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AD48" w14:textId="77777777" w:rsidR="000B0365" w:rsidRDefault="000B0365" w:rsidP="000B036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087B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75pt;margin-top:19.5pt;width:465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" filled="f" stroked="f" strokeweight=".5pt">
                <v:textbox>
                  <w:txbxContent>
                    <w:p w14:paraId="175DAD48" w14:textId="77777777" w:rsidR="000B0365" w:rsidRDefault="000B0365" w:rsidP="000B036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عنوان</w:t>
                      </w:r>
                    </w:p>
                  </w:txbxContent>
                </v:textbox>
              </v:shape>
            </w:pict>
          </mc:Fallback>
        </mc:AlternateContent>
      </w:r>
    </w:p>
    <w:p w14:paraId="6BEA0E87" w14:textId="77777777" w:rsidR="000B0365" w:rsidRPr="00916C0B" w:rsidRDefault="000246D7" w:rsidP="000B0365">
      <w:pPr>
        <w:rPr>
          <w:color w:val="000000" w:themeColor="text1"/>
        </w:rPr>
      </w:pPr>
      <w:r w:rsidRPr="00916C0B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B0D6A" wp14:editId="1E6E841C">
                <wp:simplePos x="0" y="0"/>
                <wp:positionH relativeFrom="margin">
                  <wp:posOffset>1885950</wp:posOffset>
                </wp:positionH>
                <wp:positionV relativeFrom="paragraph">
                  <wp:posOffset>114300</wp:posOffset>
                </wp:positionV>
                <wp:extent cx="4664468" cy="401320"/>
                <wp:effectExtent l="0" t="0" r="2222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468" cy="401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777B1" w14:textId="77777777" w:rsidR="00B50C40" w:rsidRPr="002B684A" w:rsidRDefault="00B50C40" w:rsidP="00B50C40">
                            <w:pPr>
                              <w:spacing w:line="256" w:lineRule="auto"/>
                              <w:jc w:val="center"/>
                              <w:rPr>
                                <w:rFonts w:ascii="Franklin Gothic Book" w:eastAsia="Times New Roman" w:hAnsi="Franklin Gothic Book" w:cs="B Titr"/>
                                <w:b/>
                                <w:bCs/>
                                <w:color w:val="000000" w:themeColor="text1"/>
                                <w:kern w:val="28"/>
                                <w:sz w:val="28"/>
                                <w:szCs w:val="28"/>
                                <w:lang w:bidi="fa-IR"/>
                                <w14:cntxtAlts/>
                              </w:rPr>
                            </w:pPr>
                            <w:r w:rsidRPr="002B684A">
                              <w:rPr>
                                <w:rFonts w:ascii="Franklin Gothic Book" w:eastAsia="Times New Roman" w:hAnsi="Franklin Gothic Book" w:cs="B Titr" w:hint="cs"/>
                                <w:b/>
                                <w:bCs/>
                                <w:color w:val="000000" w:themeColor="text1"/>
                                <w:kern w:val="28"/>
                                <w:sz w:val="28"/>
                                <w:szCs w:val="28"/>
                                <w:rtl/>
                                <w:lang w:bidi="fa-IR"/>
                                <w14:cntxtAlts/>
                              </w:rPr>
                              <w:t>پایگاه های  اطلاعاتی مرتبط با پتنت ها</w:t>
                            </w:r>
                          </w:p>
                          <w:p w14:paraId="33677321" w14:textId="77777777" w:rsidR="000246D7" w:rsidRPr="000246D7" w:rsidRDefault="000246D7" w:rsidP="00862CAE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EB0D6A" id="Rectangle 5" o:spid="_x0000_s1027" style="position:absolute;margin-left:148.5pt;margin-top:9pt;width:367.3pt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" fillcolor="white [3201]" strokecolor="#4472c4 [3208]" strokeweight="1pt">
                <v:textbox>
                  <w:txbxContent>
                    <w:p w14:paraId="036777B1" w14:textId="77777777" w:rsidR="00B50C40" w:rsidRPr="002B684A" w:rsidRDefault="00B50C40" w:rsidP="00B50C40">
                      <w:pPr>
                        <w:spacing w:line="256" w:lineRule="auto"/>
                        <w:jc w:val="center"/>
                        <w:rPr>
                          <w:rFonts w:ascii="Franklin Gothic Book" w:eastAsia="Times New Roman" w:hAnsi="Franklin Gothic Book" w:cs="B Titr"/>
                          <w:b/>
                          <w:bCs/>
                          <w:color w:val="000000" w:themeColor="text1"/>
                          <w:kern w:val="28"/>
                          <w:sz w:val="28"/>
                          <w:szCs w:val="28"/>
                          <w:lang w:bidi="fa-IR"/>
                          <w14:cntxtAlts/>
                        </w:rPr>
                      </w:pPr>
                      <w:r w:rsidRPr="002B684A">
                        <w:rPr>
                          <w:rFonts w:ascii="Franklin Gothic Book" w:eastAsia="Times New Roman" w:hAnsi="Franklin Gothic Book" w:cs="B Titr" w:hint="cs"/>
                          <w:b/>
                          <w:bCs/>
                          <w:color w:val="000000" w:themeColor="text1"/>
                          <w:kern w:val="28"/>
                          <w:sz w:val="28"/>
                          <w:szCs w:val="28"/>
                          <w:rtl/>
                          <w:lang w:bidi="fa-IR"/>
                          <w14:cntxtAlts/>
                        </w:rPr>
                        <w:t>پایگاه های  اطلاعاتی مرتبط با پتنت ها</w:t>
                      </w:r>
                    </w:p>
                    <w:p w14:paraId="33677321" w14:textId="77777777" w:rsidR="000246D7" w:rsidRPr="000246D7" w:rsidRDefault="000246D7" w:rsidP="00862CAE">
                      <w:pPr>
                        <w:bidi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3C2F75" w14:textId="77777777" w:rsidR="000B0365" w:rsidRPr="00916C0B" w:rsidRDefault="000B0365" w:rsidP="000B0365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824" w:tblpY="782"/>
        <w:tblW w:w="10350" w:type="dxa"/>
        <w:tblLayout w:type="fixed"/>
        <w:tblLook w:val="04A0" w:firstRow="1" w:lastRow="0" w:firstColumn="1" w:lastColumn="0" w:noHBand="0" w:noVBand="1"/>
      </w:tblPr>
      <w:tblGrid>
        <w:gridCol w:w="1595"/>
        <w:gridCol w:w="3778"/>
        <w:gridCol w:w="1501"/>
        <w:gridCol w:w="3476"/>
      </w:tblGrid>
      <w:tr w:rsidR="007D6985" w:rsidRPr="00916C0B" w14:paraId="063E5B5E" w14:textId="77777777" w:rsidTr="007D6985">
        <w:trPr>
          <w:trHeight w:val="760"/>
        </w:trPr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189E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پایگاه های پتنت رایگان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B3B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پایگاه های پتنت غیر رایگان</w:t>
            </w:r>
          </w:p>
        </w:tc>
      </w:tr>
      <w:tr w:rsidR="007D6985" w:rsidRPr="00916C0B" w14:paraId="18B25C0A" w14:textId="77777777" w:rsidTr="007D6985">
        <w:trPr>
          <w:trHeight w:val="120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CBF7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نام پایگاه یا آیکون مورد نظر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9A7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ادرس لینک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DAF9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نام پایگاه یا آیکون مورد نظر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8475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</w:rPr>
              <w:t>ادرس لینک</w:t>
            </w:r>
          </w:p>
        </w:tc>
      </w:tr>
      <w:tr w:rsidR="007D6985" w:rsidRPr="00916C0B" w14:paraId="380A615D" w14:textId="77777777" w:rsidTr="007D6985">
        <w:trPr>
          <w:trHeight w:val="46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B5D1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rtl/>
                <w:lang w:bidi="fa-IR"/>
              </w:rPr>
            </w:pPr>
            <w:proofErr w:type="spellStart"/>
            <w:r w:rsidRPr="007D6985"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  <w:t>uspto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FA8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7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https://www.uspto.gov/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7ABA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8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Pat Base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496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9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https://www.patbase.com/login.asp</w:t>
              </w:r>
            </w:hyperlink>
          </w:p>
        </w:tc>
      </w:tr>
      <w:tr w:rsidR="007D6985" w:rsidRPr="00916C0B" w14:paraId="16FA355B" w14:textId="77777777" w:rsidTr="007D6985">
        <w:trPr>
          <w:trHeight w:val="149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295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10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WIPO Patent Scope</w:t>
              </w:r>
            </w:hyperlink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0C7" w14:textId="65C2286A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11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https://patentscope.wipo.int/search/en/search.jsf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A67" w14:textId="2B4D85BB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12" w:tgtFrame="_blank" w:history="1">
              <w:proofErr w:type="spellStart"/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IPlytics</w:t>
              </w:r>
              <w:proofErr w:type="spellEnd"/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D63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13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https://www.lexisnexisip.com/solutions/ip-analytics-and-intelligence/iplytics/</w:t>
              </w:r>
            </w:hyperlink>
          </w:p>
        </w:tc>
      </w:tr>
      <w:tr w:rsidR="007D6985" w:rsidRPr="00916C0B" w14:paraId="3751C712" w14:textId="77777777" w:rsidTr="007D6985">
        <w:trPr>
          <w:trHeight w:val="96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973D" w14:textId="77777777" w:rsidR="007D6985" w:rsidRPr="007D6985" w:rsidRDefault="007D6985" w:rsidP="007D6985">
            <w:pPr>
              <w:jc w:val="center"/>
              <w:rPr>
                <w:rStyle w:val="Strong"/>
                <w:rFonts w:ascii="Times New Roman" w:hAnsi="Times New Roman" w:cs="B Zar"/>
                <w:b w:val="0"/>
                <w:bCs w:val="0"/>
                <w:color w:val="000000" w:themeColor="text1"/>
                <w:szCs w:val="24"/>
              </w:rPr>
            </w:pPr>
            <w:hyperlink r:id="rId14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Google Patents </w:t>
              </w:r>
            </w:hyperlink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4F6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15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https://patents.google.com/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4E1" w14:textId="1AD573AE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16" w:tgtFrame="_blank" w:history="1">
              <w:proofErr w:type="spellStart"/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Anaqua</w:t>
              </w:r>
              <w:proofErr w:type="spellEnd"/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 xml:space="preserve"> 9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F877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17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https://www.anaqua.com/services/patent-search-services/</w:t>
              </w:r>
            </w:hyperlink>
          </w:p>
        </w:tc>
      </w:tr>
      <w:tr w:rsidR="007D6985" w:rsidRPr="00916C0B" w14:paraId="027E78AC" w14:textId="77777777" w:rsidTr="007D6985">
        <w:trPr>
          <w:trHeight w:val="49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F36" w14:textId="77777777" w:rsidR="007D6985" w:rsidRPr="007D6985" w:rsidRDefault="007D6985" w:rsidP="007D6985">
            <w:pPr>
              <w:jc w:val="center"/>
              <w:rPr>
                <w:rStyle w:val="Strong"/>
                <w:rFonts w:ascii="Times New Roman" w:hAnsi="Times New Roman" w:cs="B Zar"/>
                <w:b w:val="0"/>
                <w:bCs w:val="0"/>
                <w:color w:val="000000" w:themeColor="text1"/>
                <w:szCs w:val="24"/>
              </w:rPr>
            </w:pPr>
            <w:hyperlink r:id="rId18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Lens</w:t>
              </w:r>
            </w:hyperlink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403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19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https://www.lens.org/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EF4" w14:textId="48CBF11B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20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Orbit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65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21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https://www.orbit.com/</w:t>
              </w:r>
            </w:hyperlink>
          </w:p>
        </w:tc>
      </w:tr>
      <w:tr w:rsidR="007D6985" w:rsidRPr="00916C0B" w14:paraId="7C4503A6" w14:textId="77777777" w:rsidTr="007D6985">
        <w:trPr>
          <w:trHeight w:val="96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901" w14:textId="77777777" w:rsidR="007D6985" w:rsidRPr="007D6985" w:rsidRDefault="007D6985" w:rsidP="007D6985">
            <w:pPr>
              <w:jc w:val="center"/>
              <w:rPr>
                <w:rStyle w:val="Strong"/>
                <w:rFonts w:ascii="Times New Roman" w:hAnsi="Times New Roman" w:cs="B Zar"/>
                <w:b w:val="0"/>
                <w:bCs w:val="0"/>
                <w:color w:val="000000" w:themeColor="text1"/>
                <w:szCs w:val="24"/>
              </w:rPr>
            </w:pPr>
            <w:hyperlink r:id="rId22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Free Patents Online</w:t>
              </w:r>
            </w:hyperlink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0FE3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23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https://www.freepatentsonline.com/search.html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DC0" w14:textId="38981B01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24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Total Patent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0C4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25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https://www.lexisnexisip.com/solutions/patent-search/</w:t>
              </w:r>
            </w:hyperlink>
          </w:p>
        </w:tc>
      </w:tr>
      <w:tr w:rsidR="007D6985" w:rsidRPr="00916C0B" w14:paraId="371E94D1" w14:textId="77777777" w:rsidTr="007D6985">
        <w:trPr>
          <w:trHeight w:val="96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D33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lang w:bidi="fa-IR"/>
              </w:rPr>
            </w:pPr>
            <w:r w:rsidRPr="007D6985"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lang w:bidi="fa-IR"/>
              </w:rPr>
              <w:t>Canadian Patent</w:t>
            </w:r>
          </w:p>
          <w:p w14:paraId="5A637E25" w14:textId="77777777" w:rsidR="007D6985" w:rsidRPr="007D6985" w:rsidRDefault="007D6985" w:rsidP="007D6985">
            <w:pPr>
              <w:jc w:val="center"/>
              <w:rPr>
                <w:rStyle w:val="Strong"/>
                <w:rFonts w:ascii="Times New Roman" w:hAnsi="Times New Roman" w:cs="B Zar"/>
                <w:color w:val="000000" w:themeColor="text1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B95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26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https://www.ic.gc.ca/opic-cipo/cpd/eng/searchMenu.html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A50" w14:textId="4BEF046A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27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Data INPI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57F8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28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https://data.inpi.fr/recherche_avancee/brevets</w:t>
              </w:r>
            </w:hyperlink>
          </w:p>
        </w:tc>
      </w:tr>
      <w:tr w:rsidR="007D6985" w:rsidRPr="00916C0B" w14:paraId="68F153E5" w14:textId="77777777" w:rsidTr="007D6985">
        <w:trPr>
          <w:trHeight w:val="99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9F5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lang w:bidi="fa-IR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  <w:lang w:bidi="fa-IR"/>
              </w:rPr>
              <w:t>دارکوب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249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29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https://darkob.co.ir/patent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2E5" w14:textId="0995530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30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 xml:space="preserve">CAS </w:t>
              </w:r>
              <w:proofErr w:type="spellStart"/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</w:rPr>
                <w:t>Scifinder</w:t>
              </w:r>
              <w:proofErr w:type="spellEnd"/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601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31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https://sso.cas.org/</w:t>
              </w:r>
            </w:hyperlink>
          </w:p>
        </w:tc>
      </w:tr>
      <w:tr w:rsidR="007D6985" w:rsidRPr="00916C0B" w14:paraId="13E3680A" w14:textId="77777777" w:rsidTr="007D6985">
        <w:trPr>
          <w:trHeight w:val="7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8BD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  <w:lang w:bidi="fa-IR"/>
              </w:rPr>
              <w:t>مرکز مالکیت معنوی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764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hyperlink r:id="rId32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https://iripo.ssaa.ir/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207" w14:textId="04F20A92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</w:rPr>
            </w:pPr>
            <w:hyperlink r:id="rId33" w:tgtFrame="_blank" w:history="1">
              <w:r w:rsidRPr="007D6985">
                <w:rPr>
                  <w:rStyle w:val="Hyperlink"/>
                  <w:rFonts w:ascii="Times New Roman" w:hAnsi="Times New Roman" w:cs="B Zar"/>
                  <w:b/>
                  <w:bCs/>
                  <w:color w:val="000000" w:themeColor="text1"/>
                  <w:szCs w:val="24"/>
                  <w:u w:val="none"/>
                </w:rPr>
                <w:t>Scopus</w:t>
              </w:r>
            </w:hyperlink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332" w14:textId="77777777" w:rsidR="007D6985" w:rsidRPr="00E31703" w:rsidRDefault="007D6985" w:rsidP="007D69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hyperlink r:id="rId34" w:history="1">
              <w:r w:rsidRPr="00E31703">
                <w:rPr>
                  <w:rStyle w:val="Hyperlink"/>
                  <w:rFonts w:asciiTheme="majorBidi" w:hAnsiTheme="majorBidi" w:cstheme="majorBidi"/>
                </w:rPr>
                <w:t>https://www.scopus.com/home.uri</w:t>
              </w:r>
            </w:hyperlink>
          </w:p>
        </w:tc>
      </w:tr>
      <w:tr w:rsidR="007D6985" w:rsidRPr="00916C0B" w14:paraId="3F710BC3" w14:textId="77777777" w:rsidTr="007D6985">
        <w:trPr>
          <w:trHeight w:val="7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F711" w14:textId="77777777" w:rsidR="007D6985" w:rsidRPr="007D6985" w:rsidRDefault="007D6985" w:rsidP="007D6985">
            <w:pPr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7D6985">
              <w:rPr>
                <w:rFonts w:ascii="Times New Roman" w:hAnsi="Times New Roman" w:cs="B Zar" w:hint="cs"/>
                <w:b/>
                <w:bCs/>
                <w:color w:val="000000" w:themeColor="text1"/>
                <w:szCs w:val="24"/>
                <w:rtl/>
                <w:lang w:bidi="fa-IR"/>
              </w:rPr>
              <w:t>کانون پتنت ایران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9D4" w14:textId="34137D84" w:rsidR="007D6985" w:rsidRPr="00916C0B" w:rsidRDefault="007D6985" w:rsidP="007D6985">
            <w:pPr>
              <w:jc w:val="center"/>
              <w:rPr>
                <w:rFonts w:ascii="Times New Roman" w:hAnsi="Times New Roman" w:cs="B Zar"/>
                <w:color w:val="000000" w:themeColor="text1"/>
                <w:szCs w:val="24"/>
              </w:rPr>
            </w:pPr>
            <w:hyperlink r:id="rId35" w:history="1">
              <w:r w:rsidRPr="00E31703">
                <w:rPr>
                  <w:rStyle w:val="Hyperlink"/>
                  <w:rFonts w:asciiTheme="majorBidi" w:hAnsiTheme="majorBidi" w:cstheme="majorBidi"/>
                  <w:szCs w:val="24"/>
                </w:rPr>
                <w:t>https://irkbn.com/community-patent-iran/</w:t>
              </w:r>
            </w:hyperlink>
          </w:p>
        </w:tc>
      </w:tr>
    </w:tbl>
    <w:p w14:paraId="58F549E2" w14:textId="0C6F4C1E" w:rsidR="004071F5" w:rsidRDefault="004071F5" w:rsidP="000B0365">
      <w:pPr>
        <w:rPr>
          <w:color w:val="000000" w:themeColor="text1"/>
          <w:rtl/>
        </w:rPr>
      </w:pPr>
      <w:bookmarkStart w:id="0" w:name="_GoBack"/>
      <w:bookmarkEnd w:id="0"/>
    </w:p>
    <w:p w14:paraId="24C7CE60" w14:textId="20450A8D" w:rsidR="000C05B4" w:rsidRDefault="000C05B4" w:rsidP="000B0365">
      <w:pPr>
        <w:rPr>
          <w:color w:val="000000" w:themeColor="text1"/>
          <w:rtl/>
        </w:rPr>
      </w:pPr>
    </w:p>
    <w:p w14:paraId="13B27640" w14:textId="77777777" w:rsidR="000C05B4" w:rsidRDefault="000C05B4" w:rsidP="000B0365">
      <w:pPr>
        <w:rPr>
          <w:color w:val="000000" w:themeColor="text1"/>
        </w:rPr>
      </w:pPr>
    </w:p>
    <w:p w14:paraId="4CFE9546" w14:textId="77777777" w:rsidR="004C4E7E" w:rsidRPr="00916C0B" w:rsidRDefault="004C4E7E" w:rsidP="000B0365">
      <w:pPr>
        <w:rPr>
          <w:color w:val="000000" w:themeColor="text1"/>
          <w:rtl/>
        </w:rPr>
      </w:pPr>
    </w:p>
    <w:p w14:paraId="3B50D0CC" w14:textId="08802EBE" w:rsidR="00932FB0" w:rsidRPr="00916C0B" w:rsidRDefault="007D6985" w:rsidP="007D6985">
      <w:pPr>
        <w:rPr>
          <w:color w:val="000000" w:themeColor="text1"/>
        </w:rPr>
      </w:pPr>
      <w:r w:rsidRPr="00916C0B">
        <w:rPr>
          <w:rFonts w:ascii="Calibri" w:eastAsia="Times New Roman" w:hAnsi="Calibri" w:cs="Calibri"/>
          <w:noProof/>
          <w:color w:val="000000" w:themeColor="text1"/>
          <w:kern w:val="28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A2683" wp14:editId="388DF502">
                <wp:simplePos x="0" y="0"/>
                <wp:positionH relativeFrom="page">
                  <wp:posOffset>1132840</wp:posOffset>
                </wp:positionH>
                <wp:positionV relativeFrom="paragraph">
                  <wp:posOffset>7119620</wp:posOffset>
                </wp:positionV>
                <wp:extent cx="4905375" cy="57150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2AE4E" w14:textId="7235A1B9" w:rsidR="00210942" w:rsidRDefault="00210942" w:rsidP="007D698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0246D7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تول</w:t>
                            </w:r>
                            <w:r w:rsidRPr="000246D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246D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0246D7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کننده محتوا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:راضیه کشاورز  </w:t>
                            </w:r>
                            <w:r w:rsidR="007D698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کتابدار دانشکده داروسازی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1A268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89.2pt;margin-top:560.6pt;width:386.25pt;height:45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" fillcolor="window" stroked="f" strokeweight=".5pt">
                <v:textbox>
                  <w:txbxContent>
                    <w:p w14:paraId="2A22AE4E" w14:textId="7235A1B9" w:rsidR="00210942" w:rsidRDefault="00210942" w:rsidP="007D698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0246D7">
                        <w:rPr>
                          <w:rFonts w:cs="B Zar"/>
                          <w:sz w:val="24"/>
                          <w:szCs w:val="24"/>
                          <w:rtl/>
                        </w:rPr>
                        <w:t>تول</w:t>
                      </w:r>
                      <w:r w:rsidRPr="000246D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0246D7">
                        <w:rPr>
                          <w:rFonts w:cs="B Zar"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0246D7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کننده محتوا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:راضیه کشاورز  </w:t>
                      </w:r>
                      <w:r w:rsidR="007D698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کتابدار دانشکده داروسازی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6C0B">
        <w:rPr>
          <w:noProof/>
          <w:color w:val="000000" w:themeColor="text1"/>
          <w:rtl/>
        </w:rPr>
        <w:drawing>
          <wp:anchor distT="0" distB="0" distL="114300" distR="114300" simplePos="0" relativeHeight="251659263" behindDoc="0" locked="0" layoutInCell="1" allowOverlap="1" wp14:anchorId="67DBCA10" wp14:editId="57E8CE9E">
            <wp:simplePos x="0" y="0"/>
            <wp:positionH relativeFrom="page">
              <wp:align>right</wp:align>
            </wp:positionH>
            <wp:positionV relativeFrom="paragraph">
              <wp:posOffset>6859905</wp:posOffset>
            </wp:positionV>
            <wp:extent cx="7553325" cy="1123950"/>
            <wp:effectExtent l="0" t="0" r="9525" b="0"/>
            <wp:wrapSquare wrapText="bothSides"/>
            <wp:docPr id="7" name="Picture 7" descr="f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her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FB0" w:rsidRPr="00916C0B" w:rsidSect="000B0365">
      <w:pgSz w:w="12240" w:h="15840"/>
      <w:pgMar w:top="0" w:right="144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46"/>
    <w:rsid w:val="000246D7"/>
    <w:rsid w:val="000A4F07"/>
    <w:rsid w:val="000B0365"/>
    <w:rsid w:val="000B47CF"/>
    <w:rsid w:val="000C05B4"/>
    <w:rsid w:val="000C60AE"/>
    <w:rsid w:val="00132BFF"/>
    <w:rsid w:val="00141152"/>
    <w:rsid w:val="001813C4"/>
    <w:rsid w:val="001A492D"/>
    <w:rsid w:val="001C2699"/>
    <w:rsid w:val="00210942"/>
    <w:rsid w:val="00234C72"/>
    <w:rsid w:val="002B684A"/>
    <w:rsid w:val="003B3C71"/>
    <w:rsid w:val="003B615D"/>
    <w:rsid w:val="004071F5"/>
    <w:rsid w:val="00425DFA"/>
    <w:rsid w:val="004730F4"/>
    <w:rsid w:val="004B7498"/>
    <w:rsid w:val="004C4E7E"/>
    <w:rsid w:val="00514C63"/>
    <w:rsid w:val="00572841"/>
    <w:rsid w:val="0059260C"/>
    <w:rsid w:val="00657B74"/>
    <w:rsid w:val="0066445C"/>
    <w:rsid w:val="007A2946"/>
    <w:rsid w:val="007C4DC5"/>
    <w:rsid w:val="007C53A4"/>
    <w:rsid w:val="007D6985"/>
    <w:rsid w:val="00802BF5"/>
    <w:rsid w:val="00862CAE"/>
    <w:rsid w:val="008672D6"/>
    <w:rsid w:val="008E1069"/>
    <w:rsid w:val="00916C0B"/>
    <w:rsid w:val="00932FB0"/>
    <w:rsid w:val="009340ED"/>
    <w:rsid w:val="00A01F6A"/>
    <w:rsid w:val="00A965A7"/>
    <w:rsid w:val="00AA08B0"/>
    <w:rsid w:val="00B113D3"/>
    <w:rsid w:val="00B50C40"/>
    <w:rsid w:val="00B721E1"/>
    <w:rsid w:val="00B84564"/>
    <w:rsid w:val="00B948A6"/>
    <w:rsid w:val="00BF4E3B"/>
    <w:rsid w:val="00D33690"/>
    <w:rsid w:val="00D54249"/>
    <w:rsid w:val="00D57FDB"/>
    <w:rsid w:val="00D7779D"/>
    <w:rsid w:val="00D8436D"/>
    <w:rsid w:val="00D9362A"/>
    <w:rsid w:val="00DD6359"/>
    <w:rsid w:val="00DE1BFC"/>
    <w:rsid w:val="00DE2AAD"/>
    <w:rsid w:val="00E00688"/>
    <w:rsid w:val="00E31703"/>
    <w:rsid w:val="00F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CB92"/>
  <w15:chartTrackingRefBased/>
  <w15:docId w15:val="{02A97AFF-7713-4F97-B70A-5D266C4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5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3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A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96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xisnexisip.com/solutions/ip-analytics-and-intelligence/iplytics/" TargetMode="External"/><Relationship Id="rId18" Type="http://schemas.openxmlformats.org/officeDocument/2006/relationships/hyperlink" Target="https://www.lens.org/lens/" TargetMode="External"/><Relationship Id="rId26" Type="http://schemas.openxmlformats.org/officeDocument/2006/relationships/hyperlink" Target="https://www.ic.gc.ca/opic-cipo/cpd/eng/searchMenu.html" TargetMode="External"/><Relationship Id="rId21" Type="http://schemas.openxmlformats.org/officeDocument/2006/relationships/hyperlink" Target="https://www.orbit.com/" TargetMode="External"/><Relationship Id="rId34" Type="http://schemas.openxmlformats.org/officeDocument/2006/relationships/hyperlink" Target="https://www.scopus.com/home.uri" TargetMode="External"/><Relationship Id="rId7" Type="http://schemas.openxmlformats.org/officeDocument/2006/relationships/hyperlink" Target="https://www.uspto.gov/" TargetMode="External"/><Relationship Id="rId12" Type="http://schemas.openxmlformats.org/officeDocument/2006/relationships/hyperlink" Target="https://www.iplytics.com/" TargetMode="External"/><Relationship Id="rId17" Type="http://schemas.openxmlformats.org/officeDocument/2006/relationships/hyperlink" Target="https://www.anaqua.com/services/patent-search-services/" TargetMode="External"/><Relationship Id="rId25" Type="http://schemas.openxmlformats.org/officeDocument/2006/relationships/hyperlink" Target="https://www.lexisnexisip.com/solutions/patent-search/" TargetMode="External"/><Relationship Id="rId33" Type="http://schemas.openxmlformats.org/officeDocument/2006/relationships/hyperlink" Target="https://www.scopus.com/home.ur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naqua.com/introducing-anaqua-9/" TargetMode="External"/><Relationship Id="rId20" Type="http://schemas.openxmlformats.org/officeDocument/2006/relationships/hyperlink" Target="https://www.orbit.com/" TargetMode="External"/><Relationship Id="rId29" Type="http://schemas.openxmlformats.org/officeDocument/2006/relationships/hyperlink" Target="https://darkob.co.ir/pat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patentscope.wipo.int/search/en/search.jsf" TargetMode="External"/><Relationship Id="rId24" Type="http://schemas.openxmlformats.org/officeDocument/2006/relationships/hyperlink" Target="https://www.lexisnexisip.com/products/totalpatent-one/" TargetMode="External"/><Relationship Id="rId32" Type="http://schemas.openxmlformats.org/officeDocument/2006/relationships/hyperlink" Target="https://iripo.ssaa.ir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atents.google.com/" TargetMode="External"/><Relationship Id="rId23" Type="http://schemas.openxmlformats.org/officeDocument/2006/relationships/hyperlink" Target="https://www.freepatentsonline.com/search.html" TargetMode="External"/><Relationship Id="rId28" Type="http://schemas.openxmlformats.org/officeDocument/2006/relationships/hyperlink" Target="https://data.inpi.fr/recherche_avancee/brevets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s://patentscope.wipo.int/search/en/search.jsf" TargetMode="External"/><Relationship Id="rId19" Type="http://schemas.openxmlformats.org/officeDocument/2006/relationships/hyperlink" Target="https://www.lens.org/" TargetMode="External"/><Relationship Id="rId31" Type="http://schemas.openxmlformats.org/officeDocument/2006/relationships/hyperlink" Target="https://sso.c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base.com/login.asp" TargetMode="External"/><Relationship Id="rId14" Type="http://schemas.openxmlformats.org/officeDocument/2006/relationships/hyperlink" Target="https://patents.google.com/" TargetMode="External"/><Relationship Id="rId22" Type="http://schemas.openxmlformats.org/officeDocument/2006/relationships/hyperlink" Target="http://www.freepatentsonline.com/search.html" TargetMode="External"/><Relationship Id="rId27" Type="http://schemas.openxmlformats.org/officeDocument/2006/relationships/hyperlink" Target="https://bases-brevets.inpi.fr/en/home.html" TargetMode="External"/><Relationship Id="rId30" Type="http://schemas.openxmlformats.org/officeDocument/2006/relationships/hyperlink" Target="https://www.cas.org/products/scifinder" TargetMode="External"/><Relationship Id="rId35" Type="http://schemas.openxmlformats.org/officeDocument/2006/relationships/hyperlink" Target="https://irkbn.com/community-patent-iran/" TargetMode="External"/><Relationship Id="rId8" Type="http://schemas.openxmlformats.org/officeDocument/2006/relationships/hyperlink" Target="https://www.patbase.com/login.as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A42E-7CDF-4E70-B9A6-D44AD2B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یاسمین سعادت</dc:creator>
  <cp:keywords/>
  <dc:description/>
  <cp:lastModifiedBy>افروز همراهی</cp:lastModifiedBy>
  <cp:revision>2</cp:revision>
  <dcterms:created xsi:type="dcterms:W3CDTF">2024-06-11T10:01:00Z</dcterms:created>
  <dcterms:modified xsi:type="dcterms:W3CDTF">2024-06-11T10:01:00Z</dcterms:modified>
</cp:coreProperties>
</file>